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8A" w:rsidRPr="00F03C8A" w:rsidRDefault="00F03C8A" w:rsidP="00F0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C8A" w:rsidRPr="00956B70" w:rsidRDefault="00F03C8A" w:rsidP="00F0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F03C8A" w:rsidRPr="00956B70" w:rsidRDefault="00F03C8A" w:rsidP="00F0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 – экономическом развитии МАУК «Централизованная клубная система» Козловского района Чувашской Республики</w:t>
      </w:r>
    </w:p>
    <w:p w:rsidR="00F03C8A" w:rsidRPr="00956B70" w:rsidRDefault="00F03C8A" w:rsidP="00F03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2018 г.</w:t>
      </w:r>
    </w:p>
    <w:p w:rsidR="00F03C8A" w:rsidRPr="00956B70" w:rsidRDefault="00F03C8A" w:rsidP="00F03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Муниципальное автономное учреждение культуры  «Централизованная клубная система» Козловского района включает в себя 33 структурных подразделения культурно – досугового типа: районный Дом культуры, 9 сельских Домов культуры, 18 сельских клубов,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Шименеевский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фольклора, 4 прокатные площадки.  На сегодняшний день в системе трудятся 56 клубных работников.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9 месяцев в ЦКС  Козловского района работают 338 клубных формирований с числом участников 3618 чел., из них – для детей до 14 лет  - 135 формирований  с числом участников 1463 чел. и  89 объединений - для молодежи  от 15 до 24 лет с числом участников 962 чел.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9 месяцев 2018 года всеми структурными подразделениями ЦКС  Козловского  района было организовано  5601 мероприятие (+ </w:t>
      </w:r>
      <w:r w:rsidR="005F2CE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мер.), в том числе на платной основе проведено 730 мероприятий (+</w:t>
      </w:r>
      <w:r w:rsidR="005F2CE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количество посетителей на платных мероприятиях составило 21815</w:t>
      </w:r>
      <w:r w:rsidR="005F2CE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(+3868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чел.</w:t>
      </w:r>
      <w:r w:rsidR="005F2CE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70B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РДК за 9 месяцев проведено 379 (+2) в них участников 35864 человека. Учреждения культуры </w:t>
      </w:r>
      <w:proofErr w:type="spellStart"/>
      <w:r w:rsidR="002B770B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Емёткинского</w:t>
      </w:r>
      <w:proofErr w:type="spellEnd"/>
      <w:r w:rsidR="002B770B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2B770B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Карамышевского</w:t>
      </w:r>
      <w:proofErr w:type="spellEnd"/>
      <w:r w:rsidR="002B770B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увеличили свои показатели больше (+50</w:t>
      </w:r>
      <w:r w:rsidR="007A08C2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централизованной клубной системе 7 коллективов имеют почетное звание «Народный»: фольклорный ансамбль «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Эткер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Шименеевского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фольклора,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Тюрлеминский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хор, фольклорный ансамбль «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Энеш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вокальный женский ансамбль «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Волжаночка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Карамышевского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фольклорный ансамбль «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Сеспель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Байгуловского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детский хореографический ансамбль «Подсолнух» районного Дома культуры, театральная студия «Каприз» районного Дом культуры.</w:t>
      </w:r>
    </w:p>
    <w:p w:rsidR="007A08C2" w:rsidRPr="00956B70" w:rsidRDefault="007A08C2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рост доходов от оказания платных услуг отмечается в районном Доме к</w:t>
      </w:r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ультуры  - </w:t>
      </w:r>
      <w:r w:rsidR="00F03C8A" w:rsidRPr="00956B70">
        <w:rPr>
          <w:rFonts w:ascii="Times New Roman" w:eastAsia="Calibri" w:hAnsi="Times New Roman" w:cs="Times New Roman"/>
          <w:sz w:val="28"/>
          <w:szCs w:val="28"/>
          <w:lang w:eastAsia="ru-RU"/>
        </w:rPr>
        <w:t>238940</w:t>
      </w:r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(+127100).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Емётки</w:t>
      </w:r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</w:t>
      </w:r>
      <w:proofErr w:type="spellEnd"/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культуры- 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20200 тыс. руб.</w:t>
      </w:r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(+ 5300)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Тюрлеми</w:t>
      </w:r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</w:t>
      </w:r>
      <w:proofErr w:type="spellEnd"/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культуры – 18400 тыс. руб. (+ 4350)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  Андреево – </w:t>
      </w:r>
      <w:proofErr w:type="spellStart"/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зарском</w:t>
      </w:r>
      <w:proofErr w:type="spellEnd"/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культуры - </w:t>
      </w:r>
      <w:r w:rsidR="00F03C8A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17350 </w:t>
      </w:r>
      <w:proofErr w:type="spellStart"/>
      <w:r w:rsidR="00F03C8A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тыс</w:t>
      </w:r>
      <w:proofErr w:type="gramStart"/>
      <w:r w:rsidR="00F03C8A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.р</w:t>
      </w:r>
      <w:proofErr w:type="gramEnd"/>
      <w:r w:rsidR="00F03C8A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уб</w:t>
      </w:r>
      <w:proofErr w:type="spellEnd"/>
      <w:r w:rsidR="005F574E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(+8 350)</w:t>
      </w:r>
      <w:r w:rsidR="00F03C8A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Старо – </w:t>
      </w:r>
      <w:proofErr w:type="spellStart"/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Тюрлеминским</w:t>
      </w:r>
      <w:proofErr w:type="spellEnd"/>
      <w:r w:rsidR="005F574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клубом -12 800 тыс. руб. (+7000)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базовых и сельских клубах состоялись мероприятия, п</w:t>
      </w:r>
      <w:r w:rsidR="00C33DF2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освященные 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Добровольца (волонтёра) в России с участием коллективов художественной самодеятельности района.</w:t>
      </w:r>
    </w:p>
    <w:p w:rsidR="00E009FB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МАУК «Централизованная система» Ко</w:t>
      </w:r>
      <w:r w:rsidR="00C33DF2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зловского района ЧР за 9 месяцев было проведено </w:t>
      </w:r>
      <w:r w:rsidR="00ED57C1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 Году Добровольца (волонтёра) в Росс</w:t>
      </w:r>
      <w:r w:rsidR="00ED57C1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общим числом зрителей  5182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во всех СДК проходили Открытия года Добровольца. 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</w:t>
      </w:r>
      <w:proofErr w:type="gramStart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 по району проводились смотр-отчёты коллективов художественной самодеятельности Козловского района под названием «Мы делами добрыми едины». </w:t>
      </w:r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Ежемесячно в СДК и СК проводятся информационные и тематические часы. В </w:t>
      </w:r>
      <w:proofErr w:type="spellStart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Солдыбаевском</w:t>
      </w:r>
      <w:proofErr w:type="spellEnd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Янгильдинском</w:t>
      </w:r>
      <w:proofErr w:type="spellEnd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Тюрлеминском</w:t>
      </w:r>
      <w:proofErr w:type="spellEnd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Пиндиковском</w:t>
      </w:r>
      <w:proofErr w:type="spellEnd"/>
      <w:r w:rsidR="0042632E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CC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проводил</w:t>
      </w:r>
      <w:r w:rsidR="00E009FB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Акции</w:t>
      </w:r>
      <w:r w:rsidR="00727DCC" w:rsidRPr="00956B70">
        <w:rPr>
          <w:rFonts w:eastAsia="Calibri"/>
          <w:sz w:val="28"/>
          <w:szCs w:val="28"/>
        </w:rPr>
        <w:t xml:space="preserve">: </w:t>
      </w:r>
      <w:r w:rsidR="00727DCC" w:rsidRPr="00956B70">
        <w:rPr>
          <w:rFonts w:ascii="Times New Roman" w:eastAsia="Calibri" w:hAnsi="Times New Roman" w:cs="Times New Roman"/>
          <w:sz w:val="28"/>
          <w:szCs w:val="28"/>
        </w:rPr>
        <w:t>«Планета без мусора»</w:t>
      </w:r>
      <w:r w:rsidR="00727DCC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7DCC" w:rsidRPr="00956B70">
        <w:rPr>
          <w:rFonts w:ascii="Times New Roman" w:hAnsi="Times New Roman" w:cs="Times New Roman"/>
          <w:sz w:val="28"/>
          <w:szCs w:val="28"/>
        </w:rPr>
        <w:t>«Спорт альтернатива вредным привычкам»,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7DCC" w:rsidRPr="00956B70">
        <w:rPr>
          <w:rFonts w:ascii="Times New Roman" w:hAnsi="Times New Roman" w:cs="Times New Roman"/>
          <w:sz w:val="28"/>
          <w:szCs w:val="28"/>
        </w:rPr>
        <w:t>« Кто это сделает, если не мы»</w:t>
      </w:r>
      <w:r w:rsidR="00E009FB" w:rsidRPr="00956B70">
        <w:rPr>
          <w:rFonts w:ascii="Times New Roman" w:hAnsi="Times New Roman" w:cs="Times New Roman"/>
          <w:sz w:val="28"/>
          <w:szCs w:val="28"/>
        </w:rPr>
        <w:t>, «Каждый ребенок имеет право на праздник!»,</w:t>
      </w:r>
      <w:r w:rsidR="00727DCC" w:rsidRPr="00956B70">
        <w:rPr>
          <w:rFonts w:ascii="Times New Roman" w:hAnsi="Times New Roman" w:cs="Times New Roman"/>
          <w:sz w:val="28"/>
          <w:szCs w:val="28"/>
        </w:rPr>
        <w:t xml:space="preserve"> </w:t>
      </w:r>
      <w:r w:rsidR="00E009FB" w:rsidRPr="00956B70">
        <w:rPr>
          <w:rFonts w:ascii="Times New Roman" w:hAnsi="Times New Roman" w:cs="Times New Roman"/>
          <w:sz w:val="28"/>
          <w:szCs w:val="28"/>
        </w:rPr>
        <w:t>«Твори добро».</w:t>
      </w:r>
      <w:r w:rsidR="00727DCC" w:rsidRPr="00956B70">
        <w:rPr>
          <w:rFonts w:ascii="Times New Roman" w:hAnsi="Times New Roman" w:cs="Times New Roman"/>
          <w:sz w:val="28"/>
          <w:szCs w:val="28"/>
        </w:rPr>
        <w:t xml:space="preserve"> 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C8A" w:rsidRPr="00956B70" w:rsidRDefault="00E009FB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Calibri" w:hAnsi="Times New Roman" w:cs="Times New Roman"/>
          <w:sz w:val="28"/>
          <w:szCs w:val="28"/>
          <w:lang w:eastAsia="en-US"/>
        </w:rPr>
        <w:t>Во всех поселениях работниками культуры проводились Акции ко дню победы: «Обелиск», уборка и покраска обелиска памяти.</w:t>
      </w:r>
    </w:p>
    <w:p w:rsidR="00F03C8A" w:rsidRPr="00956B70" w:rsidRDefault="00ED57C1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СДК и СК 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мероприятия  по героико-патриотическому воспитанию. Такие как день Сталинградской битвы, День воинов-интернационали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стов, День защитников Отечества, Митинги и концерты, посвящённые Дню Победы и Дню памяти.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РДК, СДК  и СК района проводились тематические вечера, встречи с ветеранами Великой Отечественной войны, воинами-интернационалистами,  митинги, тематические концерты. Проходили тематические беседы, лекции с молодежью, организовывались беседы с родителями земляков-военнослужащих, беседы молодежи с ветеранами ВОВ.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</w:t>
      </w:r>
      <w:r w:rsidR="00ED57C1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 за 9 месяцев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ED57C1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гражданско-патриотической направленности</w:t>
      </w:r>
      <w:r w:rsidR="00ED57C1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приняло участие 5608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Одной из основных задач в работе культурно – досуговых является пропаганда здорового образа жизни и развитие устойчивого интереса у детей, подростков и молод</w:t>
      </w:r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ежи к спорту. В течени</w:t>
      </w:r>
      <w:proofErr w:type="gramStart"/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proofErr w:type="gramEnd"/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9 месяцев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 всех СДК и СК района организованы и проведены тематические дискотеки и вечера отдыха: «В мире здорового образа жизни», «Здоровая Россия», «Пусть всегда будет завтра», «Даёшь молодёжь!», «Вечер хороших манер», «В здоровом теле – здоровый дух», «От танца - к здоровью». В  Домах культуры оформлены плакаты: «Мы – за трезвый быт и здоровый образ жизни!», «Береги своё здоровье», «Прочитай! Подумай!» и др. Часто на мероприятия работники культуры  приглашают медиков с профилактическими беседами на тему: «Подросток и пиво», «Последствия курения», «Наркотики – это вред!», «Опасные соблазны», «Профилактика зависимости», «О вредных привычках». В</w:t>
      </w:r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Шименеевском</w:t>
      </w:r>
      <w:proofErr w:type="spellEnd"/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Доме фольклора,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Картлуевском</w:t>
      </w:r>
      <w:proofErr w:type="spell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СК</w:t>
      </w:r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Пиндиковском</w:t>
      </w:r>
      <w:proofErr w:type="spellEnd"/>
      <w:r w:rsidR="00ED57C1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СК,</w:t>
      </w:r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Кудемерском</w:t>
      </w:r>
      <w:proofErr w:type="spellEnd"/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СК, </w:t>
      </w:r>
      <w:proofErr w:type="spellStart"/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Янгильдинском</w:t>
      </w:r>
      <w:proofErr w:type="spellEnd"/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СДК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остаются популярными любительские турниры по шахматам и шашкам.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 9 месяцев 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2018</w:t>
      </w:r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  проведено  213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мероприяти</w:t>
      </w:r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й, в которых приняло участие 4556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человек. </w:t>
      </w:r>
    </w:p>
    <w:p w:rsidR="00764773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Специалистами</w:t>
      </w:r>
      <w:r w:rsidR="00A601EF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клубных учреждений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велась работа  в рамках республиканской программы «Старшее поколение» на 2014-2018 годы.   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категория одни из самых активных зрителей на концертах. Для пожилых людей во всех учреждениях проведены новогодние вечера отдыха, театрализованные шоу-программы. «Бал- маскарады для людей пожилого возраста «Новогодний переполох». Пенсионеры приняли активное участие в подготовке и проведении праздничных программ и тематических концертах ко Дню защитника Отечества и 8 Марта,</w:t>
      </w:r>
      <w:r w:rsidR="00A601EF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</w:t>
      </w:r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</w:t>
      </w:r>
      <w:proofErr w:type="spell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города. </w:t>
      </w:r>
      <w:r w:rsidR="00A601EF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активно у</w:t>
      </w:r>
      <w:r w:rsidR="00A601EF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частвовали в выездных концертах и фестивалях</w:t>
      </w:r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Исельми</w:t>
      </w:r>
      <w:proofErr w:type="spell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салкуссем</w:t>
      </w:r>
      <w:proofErr w:type="spell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«Играй гармонь» в </w:t>
      </w:r>
      <w:proofErr w:type="spellStart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дереввне</w:t>
      </w:r>
      <w:proofErr w:type="spell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Н.Анчиково</w:t>
      </w:r>
      <w:proofErr w:type="spell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«Играй гармонь» </w:t>
      </w:r>
      <w:proofErr w:type="gramStart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</w:t>
      </w:r>
      <w:proofErr w:type="spellStart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П.П.Шоркина</w:t>
      </w:r>
      <w:proofErr w:type="spell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64773" w:rsidRPr="00956B70" w:rsidRDefault="00764773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« Мудрость предков», «Не стареют душой ветераны»</w:t>
      </w:r>
      <w:r w:rsidR="00A601EF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«Сударушка», при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Емёткинском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«Надежда»</w:t>
      </w:r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«Хорошее настроение»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РДК, «Молодушки» -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Дятлинский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СК, «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Шусам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Картлуевский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СК, «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Тарават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Мерчен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Аттиковского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 радовали жителей соседних деревень выездными концертами. Весёлыми песнями и тёплыми поздравлениями  выезжают поздравлять юбиляров своих поселений работники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Емёткинского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арамышевского</w:t>
      </w:r>
      <w:proofErr w:type="spell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Аттиковского</w:t>
      </w:r>
      <w:proofErr w:type="spellEnd"/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СДК.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Активисты Советов ветеранов являются  постоянными участниками мероприятий, выставок, концертов.  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о</w:t>
      </w:r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тчётный период было проведено 128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роприятий, в них участвовало 1993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64773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МАУК «Централизованная клуб</w:t>
      </w:r>
      <w:r w:rsidR="00764773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система»  проводятся  районные семинарские занятия, на которых работники РДК проводят мастер-классы, обсуждают проблемы и подводят итоги работы.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 w:rsidR="00E009FB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в 9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Республиканских с</w:t>
      </w:r>
      <w:r w:rsidR="00E009FB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еминарах, где приняли участие 17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клубных учреждений. Из них на повышение квалификации выезжали 2 человека.</w:t>
      </w:r>
    </w:p>
    <w:p w:rsidR="00F03C8A" w:rsidRPr="00956B70" w:rsidRDefault="00EE4A50" w:rsidP="00F03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клубных учреждения приняли участие коллективов КДУ района (города) во Всероссийских, Межрегиональных, Республиканских мероприятиях.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Тюрлеминский</w:t>
      </w:r>
      <w:proofErr w:type="spell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Сельский Дом культуры. Он принял участие в Республиканском конкурсе «Лучший сельский Дом культуры».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конкурс допущено 39 заявок, в том числе 23 заявки от муниципальных учреждений культуры, 16 заявок от работников муниципальных учреждений культуры». По результатам оценки заявок на соответствие критериям конкурсного отбора, приказом Министерства культуры, по делам национальностей и архивного дела Чувашской Республики от 12 января 2018 г. № 01-07/09 победителями конкурса признано:   «Лучший сельский Дом культуры»: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Тюрлеминский</w:t>
      </w:r>
      <w:proofErr w:type="spell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сельский Дом культуры муниципального автономного учреждения культуры «Централизованная клубная система» Козловского района Чувашской Республики.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Янгильдинский</w:t>
      </w:r>
      <w:proofErr w:type="spell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СДК и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Емёткинский</w:t>
      </w:r>
      <w:proofErr w:type="spell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СДК  приняли участие в Республиканский фестиваль-конкурс художественного творчества агитбригад «Сталинградская битва - наша Победа!»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Янгильдинский</w:t>
      </w:r>
      <w:proofErr w:type="spell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СДК участвовал в Литературном конкурсе  художественного слова имени народной артистки СССР Веры Кузьминой (заочный этап);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-во II Международном конкурсе профессионального художественного творчества "Семейная открытка";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во Всероссийском ежегодном  литературном  конкурсе "Герои </w:t>
      </w:r>
      <w:proofErr w:type="gram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Великой</w:t>
      </w:r>
      <w:proofErr w:type="gram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Победы-2018";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-в фотоконкурсе Всероссийского ежегодного литературного конкурса "ГЕРОИ </w:t>
      </w:r>
      <w:proofErr w:type="gram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ВЕЛИКОЙ</w:t>
      </w:r>
      <w:proofErr w:type="gram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ПОБЕДЫ-2018»; 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-во II Международном  конкурсе  профессионального художественного творчества «Мое детство – моя страна».</w:t>
      </w:r>
    </w:p>
    <w:p w:rsidR="00F03C8A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-Народный фольклорный ансамбль «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Эткер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  на республиканском фестивале – конкурсе 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Икселми</w:t>
      </w:r>
      <w:proofErr w:type="spell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ḉăлкуḉсӗ</w:t>
      </w:r>
      <w:proofErr w:type="gram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».</w:t>
      </w:r>
    </w:p>
    <w:p w:rsidR="00EE4A50" w:rsidRPr="00956B70" w:rsidRDefault="00F03C8A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-Народный хор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Тюрлеминского</w:t>
      </w:r>
      <w:proofErr w:type="spell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СДК  принял участие во  Всероссийском  хоровом фестивале.  </w:t>
      </w:r>
      <w:proofErr w:type="gram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Награжден</w:t>
      </w:r>
      <w:proofErr w:type="gramEnd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Дипломом 1 степени.</w:t>
      </w:r>
    </w:p>
    <w:p w:rsidR="00A86EAF" w:rsidRPr="00956B70" w:rsidRDefault="00A86EAF" w:rsidP="00F03C8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Также Районный Дом культуры принял участие в Республиканских  конкурсах </w:t>
      </w:r>
      <w:r w:rsidRPr="00956B70">
        <w:rPr>
          <w:color w:val="000000"/>
          <w:sz w:val="28"/>
          <w:szCs w:val="28"/>
        </w:rPr>
        <w:t xml:space="preserve"> </w:t>
      </w:r>
      <w:r w:rsidRPr="00956B70">
        <w:rPr>
          <w:rFonts w:ascii="Times New Roman" w:hAnsi="Times New Roman" w:cs="Times New Roman"/>
          <w:color w:val="000000"/>
          <w:sz w:val="28"/>
          <w:szCs w:val="28"/>
        </w:rPr>
        <w:t xml:space="preserve">«Славься, Чувашия!», и </w:t>
      </w:r>
      <w:r w:rsidR="00644E4E" w:rsidRPr="00956B70">
        <w:rPr>
          <w:rFonts w:ascii="Times New Roman" w:hAnsi="Times New Roman" w:cs="Times New Roman"/>
          <w:color w:val="000000"/>
          <w:sz w:val="28"/>
          <w:szCs w:val="28"/>
        </w:rPr>
        <w:t>«Пространство Креатива»,</w:t>
      </w:r>
    </w:p>
    <w:p w:rsidR="006621AE" w:rsidRPr="00956B70" w:rsidRDefault="00EE4A50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eastAsia="SimSun"/>
          <w:sz w:val="28"/>
          <w:szCs w:val="28"/>
        </w:rPr>
      </w:pPr>
      <w:r w:rsidRPr="00956B70">
        <w:rPr>
          <w:rFonts w:eastAsia="SimSun"/>
          <w:sz w:val="28"/>
          <w:szCs w:val="28"/>
        </w:rPr>
        <w:t xml:space="preserve"> В районе проводилось 16 фестивалей, в которых работники СДК и</w:t>
      </w:r>
      <w:r w:rsidR="00EC7F18" w:rsidRPr="00956B70">
        <w:rPr>
          <w:rFonts w:eastAsia="SimSun"/>
          <w:sz w:val="28"/>
          <w:szCs w:val="28"/>
        </w:rPr>
        <w:t xml:space="preserve"> </w:t>
      </w:r>
      <w:r w:rsidRPr="00956B70">
        <w:rPr>
          <w:rFonts w:eastAsia="SimSun"/>
          <w:sz w:val="28"/>
          <w:szCs w:val="28"/>
        </w:rPr>
        <w:t xml:space="preserve">СК района  со своими коллективами принимали активное участие. </w:t>
      </w:r>
    </w:p>
    <w:p w:rsidR="005F2CEA" w:rsidRPr="00956B70" w:rsidRDefault="00EE4A50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eastAsia="Calibri"/>
          <w:sz w:val="28"/>
          <w:szCs w:val="28"/>
          <w:lang w:eastAsia="en-US"/>
        </w:rPr>
      </w:pPr>
      <w:r w:rsidRPr="00956B70">
        <w:rPr>
          <w:rFonts w:eastAsia="SimSun"/>
          <w:sz w:val="28"/>
          <w:szCs w:val="28"/>
        </w:rPr>
        <w:t>Это:</w:t>
      </w:r>
      <w:r w:rsidRPr="00956B70">
        <w:rPr>
          <w:rFonts w:eastAsia="Calibri"/>
          <w:sz w:val="28"/>
          <w:szCs w:val="28"/>
          <w:lang w:eastAsia="en-US"/>
        </w:rPr>
        <w:t xml:space="preserve"> </w:t>
      </w:r>
    </w:p>
    <w:p w:rsidR="005F2CEA" w:rsidRPr="00956B70" w:rsidRDefault="005F2CEA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eastAsia="Calibri"/>
          <w:sz w:val="28"/>
          <w:szCs w:val="28"/>
          <w:lang w:eastAsia="en-US"/>
        </w:rPr>
      </w:pPr>
      <w:r w:rsidRPr="00956B70">
        <w:rPr>
          <w:rFonts w:eastAsia="Calibri"/>
          <w:sz w:val="28"/>
          <w:szCs w:val="28"/>
          <w:lang w:eastAsia="en-US"/>
        </w:rPr>
        <w:t>Районный фестиваль-конкурс художественного творчества агитбригад «Сталинградская битва»</w:t>
      </w:r>
    </w:p>
    <w:p w:rsidR="006621AE" w:rsidRPr="00956B70" w:rsidRDefault="005F2CEA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rFonts w:eastAsia="Calibri"/>
          <w:sz w:val="28"/>
          <w:szCs w:val="28"/>
          <w:lang w:eastAsia="en-US"/>
        </w:rPr>
        <w:t xml:space="preserve"> </w:t>
      </w:r>
      <w:r w:rsidR="00EE4A50" w:rsidRPr="00956B70">
        <w:rPr>
          <w:rFonts w:eastAsia="Calibri"/>
          <w:sz w:val="28"/>
          <w:szCs w:val="28"/>
          <w:lang w:eastAsia="en-US"/>
        </w:rPr>
        <w:t>Районный (в рамках Межрегионального) конкурс художественного слова имени народной артистки СССР Веры Кузьминой</w:t>
      </w:r>
      <w:r w:rsidR="00EC7F18" w:rsidRPr="00956B70">
        <w:rPr>
          <w:rFonts w:eastAsia="Calibri"/>
          <w:sz w:val="28"/>
          <w:szCs w:val="28"/>
          <w:lang w:eastAsia="en-US"/>
        </w:rPr>
        <w:t>;</w:t>
      </w:r>
      <w:r w:rsidR="00EE4A50" w:rsidRPr="00956B70">
        <w:rPr>
          <w:sz w:val="28"/>
          <w:szCs w:val="28"/>
        </w:rPr>
        <w:t xml:space="preserve"> </w:t>
      </w:r>
      <w:bookmarkStart w:id="0" w:name="_GoBack"/>
      <w:bookmarkEnd w:id="0"/>
    </w:p>
    <w:p w:rsidR="006621AE" w:rsidRPr="00956B70" w:rsidRDefault="006621AE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ф</w:t>
      </w:r>
      <w:r w:rsidR="00EE4A50" w:rsidRPr="00956B70">
        <w:rPr>
          <w:sz w:val="28"/>
          <w:szCs w:val="28"/>
        </w:rPr>
        <w:t>естиваль-конкурс детских и молодежных любительских театральных коллективов "Магия Мельпомены</w:t>
      </w:r>
      <w:r w:rsidRPr="00956B70">
        <w:rPr>
          <w:sz w:val="28"/>
          <w:szCs w:val="28"/>
        </w:rPr>
        <w:t>»</w:t>
      </w:r>
      <w:r w:rsidR="00EC7F18" w:rsidRPr="00956B70">
        <w:rPr>
          <w:sz w:val="28"/>
          <w:szCs w:val="28"/>
        </w:rPr>
        <w:t>;</w:t>
      </w:r>
    </w:p>
    <w:p w:rsidR="006621AE" w:rsidRPr="00956B70" w:rsidRDefault="00EE4A50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 xml:space="preserve"> </w:t>
      </w:r>
      <w:r w:rsidR="00EC7F18" w:rsidRPr="00956B70">
        <w:rPr>
          <w:sz w:val="28"/>
          <w:szCs w:val="28"/>
        </w:rPr>
        <w:t>Ф</w:t>
      </w:r>
      <w:r w:rsidRPr="00956B70">
        <w:rPr>
          <w:sz w:val="28"/>
          <w:szCs w:val="28"/>
        </w:rPr>
        <w:t>естиваль-праздник детского творчес</w:t>
      </w:r>
      <w:r w:rsidR="006621AE" w:rsidRPr="00956B70">
        <w:rPr>
          <w:sz w:val="28"/>
          <w:szCs w:val="28"/>
        </w:rPr>
        <w:t>тва «Радуйся, планета детства!», куда входили</w:t>
      </w:r>
      <w:r w:rsidR="00EC7F18" w:rsidRPr="00956B70">
        <w:rPr>
          <w:sz w:val="28"/>
          <w:szCs w:val="28"/>
        </w:rPr>
        <w:t xml:space="preserve">  фестивали детского творчества «</w:t>
      </w:r>
      <w:proofErr w:type="spellStart"/>
      <w:r w:rsidR="00EC7F18" w:rsidRPr="00956B70">
        <w:rPr>
          <w:sz w:val="28"/>
          <w:szCs w:val="28"/>
        </w:rPr>
        <w:t>Перепёлочка</w:t>
      </w:r>
      <w:proofErr w:type="spellEnd"/>
      <w:r w:rsidR="00EC7F18" w:rsidRPr="00956B70">
        <w:rPr>
          <w:sz w:val="28"/>
          <w:szCs w:val="28"/>
        </w:rPr>
        <w:t>», « Звонкоголосое детство» и «Здравствуй мир»;</w:t>
      </w:r>
      <w:r w:rsidRPr="00956B70">
        <w:rPr>
          <w:sz w:val="28"/>
          <w:szCs w:val="28"/>
        </w:rPr>
        <w:t xml:space="preserve"> </w:t>
      </w:r>
    </w:p>
    <w:p w:rsidR="006621AE" w:rsidRPr="00956B70" w:rsidRDefault="00EC7F18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Ф</w:t>
      </w:r>
      <w:r w:rsidR="006621AE" w:rsidRPr="00956B70">
        <w:rPr>
          <w:sz w:val="28"/>
          <w:szCs w:val="28"/>
        </w:rPr>
        <w:t xml:space="preserve">естиваль «Играй гармонь» посвященный памяти </w:t>
      </w:r>
      <w:proofErr w:type="spellStart"/>
      <w:r w:rsidR="006621AE" w:rsidRPr="00956B70">
        <w:rPr>
          <w:sz w:val="28"/>
          <w:szCs w:val="28"/>
        </w:rPr>
        <w:t>Е.Тихонова</w:t>
      </w:r>
      <w:proofErr w:type="spellEnd"/>
      <w:r w:rsidR="006621AE" w:rsidRPr="00956B70">
        <w:rPr>
          <w:sz w:val="28"/>
          <w:szCs w:val="28"/>
        </w:rPr>
        <w:t xml:space="preserve"> и </w:t>
      </w:r>
      <w:proofErr w:type="spellStart"/>
      <w:r w:rsidR="006621AE" w:rsidRPr="00956B70">
        <w:rPr>
          <w:sz w:val="28"/>
          <w:szCs w:val="28"/>
        </w:rPr>
        <w:t>Ю.Мясникова</w:t>
      </w:r>
      <w:proofErr w:type="spellEnd"/>
      <w:r w:rsidR="006621AE" w:rsidRPr="00956B70">
        <w:rPr>
          <w:sz w:val="28"/>
          <w:szCs w:val="28"/>
        </w:rPr>
        <w:t xml:space="preserve">; </w:t>
      </w:r>
    </w:p>
    <w:p w:rsidR="006621AE" w:rsidRPr="00956B70" w:rsidRDefault="006621AE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Районный фестиваль – конкурс «</w:t>
      </w:r>
      <w:proofErr w:type="spellStart"/>
      <w:r w:rsidRPr="00956B70">
        <w:rPr>
          <w:sz w:val="28"/>
          <w:szCs w:val="28"/>
        </w:rPr>
        <w:t>Смолинские</w:t>
      </w:r>
      <w:proofErr w:type="spellEnd"/>
      <w:r w:rsidRPr="00956B70">
        <w:rPr>
          <w:sz w:val="28"/>
          <w:szCs w:val="28"/>
        </w:rPr>
        <w:t xml:space="preserve"> чтения»;</w:t>
      </w:r>
    </w:p>
    <w:p w:rsidR="006621AE" w:rsidRPr="00956B70" w:rsidRDefault="00EC7F18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Ф</w:t>
      </w:r>
      <w:r w:rsidR="00EE4A50" w:rsidRPr="00956B70">
        <w:rPr>
          <w:sz w:val="28"/>
          <w:szCs w:val="28"/>
        </w:rPr>
        <w:t>естиваль конкурс  детского художественного творчества "Пасхальный свет"</w:t>
      </w:r>
      <w:r w:rsidR="006621AE" w:rsidRPr="00956B70">
        <w:rPr>
          <w:sz w:val="28"/>
          <w:szCs w:val="28"/>
        </w:rPr>
        <w:t>;</w:t>
      </w:r>
    </w:p>
    <w:p w:rsidR="006621AE" w:rsidRPr="00956B70" w:rsidRDefault="00EE4A50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 xml:space="preserve"> </w:t>
      </w:r>
      <w:r w:rsidRPr="00956B70">
        <w:rPr>
          <w:sz w:val="28"/>
          <w:szCs w:val="28"/>
          <w:lang w:val="en-US"/>
        </w:rPr>
        <w:t>II</w:t>
      </w:r>
      <w:r w:rsidRPr="00956B70">
        <w:rPr>
          <w:sz w:val="28"/>
          <w:szCs w:val="28"/>
        </w:rPr>
        <w:t xml:space="preserve"> Открытый Республиканский фестиваль-конкурс хореографических коллективов «Хоровод дружбы 2018»</w:t>
      </w:r>
      <w:r w:rsidR="006621AE" w:rsidRPr="00956B70">
        <w:rPr>
          <w:sz w:val="28"/>
          <w:szCs w:val="28"/>
        </w:rPr>
        <w:t>;</w:t>
      </w:r>
    </w:p>
    <w:p w:rsidR="006621AE" w:rsidRPr="00956B70" w:rsidRDefault="00EE4A50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 xml:space="preserve"> </w:t>
      </w:r>
      <w:r w:rsidR="00EC7F18" w:rsidRPr="00956B70">
        <w:rPr>
          <w:sz w:val="28"/>
          <w:szCs w:val="28"/>
        </w:rPr>
        <w:t>Ф</w:t>
      </w:r>
      <w:r w:rsidR="006621AE" w:rsidRPr="00956B70">
        <w:rPr>
          <w:sz w:val="28"/>
          <w:szCs w:val="28"/>
        </w:rPr>
        <w:t>естиваль «Национальная кухня – ключ к дружбе народов»;</w:t>
      </w:r>
    </w:p>
    <w:p w:rsidR="006621AE" w:rsidRPr="00956B70" w:rsidRDefault="00EC7F18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Р</w:t>
      </w:r>
      <w:r w:rsidR="006621AE" w:rsidRPr="00956B70">
        <w:rPr>
          <w:sz w:val="28"/>
          <w:szCs w:val="28"/>
        </w:rPr>
        <w:t xml:space="preserve">айонный фестиваль «Козловская уха»; </w:t>
      </w:r>
    </w:p>
    <w:p w:rsidR="006621AE" w:rsidRPr="00956B70" w:rsidRDefault="00EC7F18" w:rsidP="0042632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Р</w:t>
      </w:r>
      <w:r w:rsidR="006621AE" w:rsidRPr="00956B70">
        <w:rPr>
          <w:sz w:val="28"/>
          <w:szCs w:val="28"/>
        </w:rPr>
        <w:t xml:space="preserve">айонный фестиваль «Играй гармонь» памяти </w:t>
      </w:r>
      <w:proofErr w:type="spellStart"/>
      <w:r w:rsidR="006621AE" w:rsidRPr="00956B70">
        <w:rPr>
          <w:sz w:val="28"/>
          <w:szCs w:val="28"/>
        </w:rPr>
        <w:t>П.П.Шоркина</w:t>
      </w:r>
      <w:proofErr w:type="spellEnd"/>
      <w:r w:rsidR="006621AE" w:rsidRPr="00956B70">
        <w:rPr>
          <w:sz w:val="28"/>
          <w:szCs w:val="28"/>
        </w:rPr>
        <w:t>;</w:t>
      </w:r>
    </w:p>
    <w:p w:rsidR="00EC7F18" w:rsidRPr="00956B70" w:rsidRDefault="00EC7F18" w:rsidP="000E5C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Районный фестиваль «Мудрость предков»;</w:t>
      </w:r>
    </w:p>
    <w:p w:rsidR="0042632E" w:rsidRPr="00956B70" w:rsidRDefault="0042632E" w:rsidP="000E5C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Районный конкурс «Лучшая семья года Козловского района 2018 года»;</w:t>
      </w:r>
    </w:p>
    <w:p w:rsidR="005F2CEA" w:rsidRPr="00956B70" w:rsidRDefault="00EC7F18" w:rsidP="000E5C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56B70">
        <w:rPr>
          <w:sz w:val="28"/>
          <w:szCs w:val="28"/>
        </w:rPr>
        <w:t>Районный  фестиваль « Не стареют душой ветераны»</w:t>
      </w:r>
      <w:r w:rsidR="0042632E" w:rsidRPr="00956B70">
        <w:rPr>
          <w:sz w:val="28"/>
          <w:szCs w:val="28"/>
        </w:rPr>
        <w:t>;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Ежемесячно все клубные учреждения оповещают о своей работе на сайте администрации Козловского района. Больше всех заметок написали работники культуры 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Янгильдинск</w:t>
      </w:r>
      <w:r w:rsidR="00E009FB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proofErr w:type="spellEnd"/>
      <w:r w:rsidR="00E009FB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поселения. У них 10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 заметок.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Солыбаевское</w:t>
      </w:r>
      <w:proofErr w:type="spellEnd"/>
      <w:r w:rsidR="00E009FB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сельское поселение – 9</w:t>
      </w:r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0 заметок. </w:t>
      </w:r>
      <w:proofErr w:type="spellStart"/>
      <w:r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Ка</w:t>
      </w:r>
      <w:r w:rsidR="00E009FB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рачевское</w:t>
      </w:r>
      <w:proofErr w:type="spellEnd"/>
      <w:r w:rsidR="00E009FB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сельское поселение – 88 заметок, </w:t>
      </w:r>
      <w:proofErr w:type="spellStart"/>
      <w:r w:rsidR="00E009FB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>Емёткинский</w:t>
      </w:r>
      <w:proofErr w:type="spellEnd"/>
      <w:r w:rsidR="00E009FB" w:rsidRPr="00956B7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СДК- 80 заметок</w:t>
      </w:r>
    </w:p>
    <w:p w:rsidR="00F03C8A" w:rsidRPr="00956B70" w:rsidRDefault="00EE4A50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года остался 1 квартал. Нам </w:t>
      </w:r>
      <w:r w:rsidR="00F03C8A"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продолжить работу по повышению уровня, сохранению и повышению качества предоставляемых услуг в сфере культуры, сохранению современного качественного уровня, на котором достигаются результаты.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сфере культурно – досуговой деятельности: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проводимых мероприятий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мероприятий в целях реализации Указа Президента России «О Годе добровольца», 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предоставляемых услуг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большего количества посетителей в участие на культурно – досуговых мероприятиях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области самодеятельного творчества: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 новых клубных формирований и любительских объединений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участников клубных формирований и любительских объединений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республиканских конкурсах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Укрепление материально – технической базы и оказание платных услуг: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и целенаправленное использование бюджетных, внебюджетных и привлеченных средств;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работе с кадрами: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профессионального мастерства – посещение республиканских семинаров, а также семинаров различного уровня, учеба </w:t>
      </w:r>
      <w:proofErr w:type="gram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высших  и средних учебных заведений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аналитическая деятельность, участие в инновационных проектах.</w:t>
      </w: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8A" w:rsidRPr="00956B70" w:rsidRDefault="00F03C8A" w:rsidP="000E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методическим кабинетом РДК                                        </w:t>
      </w:r>
      <w:proofErr w:type="spellStart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И.А.Кашаева</w:t>
      </w:r>
      <w:proofErr w:type="spellEnd"/>
      <w:r w:rsidRPr="0095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03C8A" w:rsidRPr="00956B70" w:rsidRDefault="00F03C8A" w:rsidP="000E5C3E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03C8A" w:rsidRPr="00956B70" w:rsidRDefault="00F03C8A" w:rsidP="000E5C3E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03C8A" w:rsidRPr="00956B70" w:rsidRDefault="00F03C8A" w:rsidP="000E5C3E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03C8A" w:rsidRPr="00956B70" w:rsidRDefault="00F03C8A" w:rsidP="000E5C3E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03C8A" w:rsidRPr="00956B70" w:rsidRDefault="00F03C8A" w:rsidP="000E5C3E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03C8A" w:rsidRPr="00956B70" w:rsidRDefault="00F03C8A" w:rsidP="000E5C3E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03C8A" w:rsidRPr="00956B70" w:rsidRDefault="00F03C8A" w:rsidP="008C4641">
      <w:pPr>
        <w:rPr>
          <w:rFonts w:ascii="Times New Roman" w:eastAsia="SimSun" w:hAnsi="Times New Roman" w:cs="Times New Roman"/>
          <w:sz w:val="28"/>
          <w:szCs w:val="28"/>
        </w:rPr>
      </w:pPr>
    </w:p>
    <w:p w:rsidR="00C525B4" w:rsidRPr="00956B70" w:rsidRDefault="00C525B4">
      <w:pPr>
        <w:rPr>
          <w:sz w:val="28"/>
          <w:szCs w:val="28"/>
        </w:rPr>
      </w:pPr>
    </w:p>
    <w:sectPr w:rsidR="00C525B4" w:rsidRPr="0095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F4"/>
    <w:rsid w:val="000E5C3E"/>
    <w:rsid w:val="002B770B"/>
    <w:rsid w:val="0042632E"/>
    <w:rsid w:val="005F2CEA"/>
    <w:rsid w:val="005F574E"/>
    <w:rsid w:val="00644E4E"/>
    <w:rsid w:val="006621AE"/>
    <w:rsid w:val="00727DCC"/>
    <w:rsid w:val="00764773"/>
    <w:rsid w:val="007A08C2"/>
    <w:rsid w:val="008C4641"/>
    <w:rsid w:val="00956B70"/>
    <w:rsid w:val="009B1DF4"/>
    <w:rsid w:val="009E6320"/>
    <w:rsid w:val="00A601EF"/>
    <w:rsid w:val="00A86EAF"/>
    <w:rsid w:val="00C33DF2"/>
    <w:rsid w:val="00C525B4"/>
    <w:rsid w:val="00E009FB"/>
    <w:rsid w:val="00E24F13"/>
    <w:rsid w:val="00EC7F18"/>
    <w:rsid w:val="00ED57C1"/>
    <w:rsid w:val="00EE4A50"/>
    <w:rsid w:val="00F0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A5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4A50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66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A5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4A50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66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4294966911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9</cp:revision>
  <cp:lastPrinted>2018-10-17T16:34:00Z</cp:lastPrinted>
  <dcterms:created xsi:type="dcterms:W3CDTF">2018-10-10T13:39:00Z</dcterms:created>
  <dcterms:modified xsi:type="dcterms:W3CDTF">2018-10-17T16:35:00Z</dcterms:modified>
</cp:coreProperties>
</file>